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9F" w:rsidRDefault="0092439F" w:rsidP="00840FBF">
      <w:pPr>
        <w:jc w:val="right"/>
        <w:rPr>
          <w:sz w:val="28"/>
          <w:szCs w:val="28"/>
        </w:rPr>
      </w:pPr>
      <w:bookmarkStart w:id="0" w:name="_GoBack"/>
      <w:bookmarkEnd w:id="0"/>
    </w:p>
    <w:p w:rsidR="001566E1" w:rsidRDefault="001566E1" w:rsidP="001566E1">
      <w:pPr>
        <w:jc w:val="center"/>
      </w:pPr>
    </w:p>
    <w:p w:rsidR="001566E1" w:rsidRPr="005071A3" w:rsidRDefault="001566E1" w:rsidP="001566E1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1566E1" w:rsidRPr="005071A3" w:rsidRDefault="001566E1" w:rsidP="001566E1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1566E1" w:rsidRPr="005071A3" w:rsidRDefault="001566E1" w:rsidP="001566E1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1566E1" w:rsidRPr="009E0A9C" w:rsidRDefault="001566E1" w:rsidP="001566E1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1756"/>
        <w:tblW w:w="0" w:type="auto"/>
        <w:tblLook w:val="01E0" w:firstRow="1" w:lastRow="1" w:firstColumn="1" w:lastColumn="1" w:noHBand="0" w:noVBand="0"/>
      </w:tblPr>
      <w:tblGrid>
        <w:gridCol w:w="4752"/>
      </w:tblGrid>
      <w:tr w:rsidR="001566E1" w:rsidRPr="002A24B7" w:rsidTr="00E15005">
        <w:trPr>
          <w:trHeight w:val="1384"/>
        </w:trPr>
        <w:tc>
          <w:tcPr>
            <w:tcW w:w="4752" w:type="dxa"/>
          </w:tcPr>
          <w:p w:rsidR="001566E1" w:rsidRDefault="001566E1" w:rsidP="00E15005">
            <w:pPr>
              <w:tabs>
                <w:tab w:val="left" w:pos="5760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1566E1" w:rsidRPr="002A24B7" w:rsidRDefault="001566E1" w:rsidP="00E15005">
            <w:pPr>
              <w:tabs>
                <w:tab w:val="left" w:pos="5760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</w:t>
            </w:r>
            <w:r w:rsidRPr="002A24B7">
              <w:rPr>
                <w:sz w:val="28"/>
                <w:szCs w:val="28"/>
              </w:rPr>
              <w:t>Министерства труда и социальной защиты Российской Федерации</w:t>
            </w:r>
          </w:p>
        </w:tc>
      </w:tr>
      <w:tr w:rsidR="001566E1" w:rsidRPr="002A24B7" w:rsidTr="00E15005">
        <w:trPr>
          <w:trHeight w:val="408"/>
        </w:trPr>
        <w:tc>
          <w:tcPr>
            <w:tcW w:w="4752" w:type="dxa"/>
          </w:tcPr>
          <w:p w:rsidR="001566E1" w:rsidRPr="002A24B7" w:rsidRDefault="001566E1" w:rsidP="00E15005">
            <w:pPr>
              <w:tabs>
                <w:tab w:val="left" w:pos="5760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2A24B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«29»</w:t>
            </w:r>
            <w:r w:rsidRPr="002E6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 w:rsidRPr="002A24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14 </w:t>
            </w:r>
            <w:r w:rsidRPr="002A24B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2A24B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667н</w:t>
            </w:r>
          </w:p>
        </w:tc>
      </w:tr>
    </w:tbl>
    <w:p w:rsidR="00840FBF" w:rsidRDefault="00840FBF" w:rsidP="00840FBF">
      <w:pPr>
        <w:jc w:val="center"/>
        <w:rPr>
          <w:b/>
          <w:sz w:val="28"/>
          <w:szCs w:val="28"/>
        </w:rPr>
      </w:pPr>
    </w:p>
    <w:p w:rsidR="00840FBF" w:rsidRDefault="00840FBF" w:rsidP="00840FBF">
      <w:pPr>
        <w:jc w:val="center"/>
        <w:rPr>
          <w:b/>
          <w:sz w:val="28"/>
          <w:szCs w:val="28"/>
        </w:rPr>
      </w:pPr>
    </w:p>
    <w:p w:rsidR="00840FBF" w:rsidRDefault="00840FBF" w:rsidP="00840FBF">
      <w:pPr>
        <w:jc w:val="center"/>
        <w:rPr>
          <w:b/>
          <w:sz w:val="28"/>
          <w:szCs w:val="28"/>
        </w:rPr>
      </w:pPr>
    </w:p>
    <w:p w:rsidR="0092439F" w:rsidRDefault="0092439F" w:rsidP="00840FBF">
      <w:pPr>
        <w:jc w:val="center"/>
        <w:rPr>
          <w:b/>
          <w:sz w:val="28"/>
          <w:szCs w:val="28"/>
        </w:rPr>
      </w:pPr>
    </w:p>
    <w:p w:rsidR="0092439F" w:rsidRDefault="0092439F" w:rsidP="00840FBF">
      <w:pPr>
        <w:jc w:val="center"/>
        <w:rPr>
          <w:b/>
          <w:sz w:val="28"/>
          <w:szCs w:val="28"/>
        </w:rPr>
      </w:pPr>
    </w:p>
    <w:p w:rsidR="0092439F" w:rsidRDefault="0092439F" w:rsidP="00840FBF">
      <w:pPr>
        <w:jc w:val="center"/>
        <w:rPr>
          <w:b/>
          <w:sz w:val="28"/>
          <w:szCs w:val="28"/>
        </w:rPr>
      </w:pPr>
    </w:p>
    <w:p w:rsidR="00840FBF" w:rsidRDefault="00840FBF" w:rsidP="00840FBF">
      <w:pPr>
        <w:jc w:val="center"/>
        <w:rPr>
          <w:b/>
          <w:sz w:val="28"/>
          <w:szCs w:val="28"/>
        </w:rPr>
      </w:pPr>
    </w:p>
    <w:p w:rsidR="00840FBF" w:rsidRDefault="00840FBF" w:rsidP="00840FBF">
      <w:pPr>
        <w:jc w:val="center"/>
        <w:rPr>
          <w:b/>
          <w:sz w:val="28"/>
          <w:szCs w:val="28"/>
        </w:rPr>
      </w:pPr>
    </w:p>
    <w:p w:rsidR="004922A2" w:rsidRDefault="0069162E" w:rsidP="004922A2">
      <w:pPr>
        <w:shd w:val="clear" w:color="auto" w:fill="FFFFFF"/>
        <w:ind w:firstLine="56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реестре</w:t>
      </w:r>
      <w:r w:rsidR="00840FBF">
        <w:rPr>
          <w:b/>
          <w:sz w:val="28"/>
          <w:szCs w:val="28"/>
        </w:rPr>
        <w:t xml:space="preserve"> </w:t>
      </w:r>
      <w:r w:rsidR="00840FBF" w:rsidRPr="002858D4">
        <w:rPr>
          <w:b/>
          <w:bCs/>
          <w:sz w:val="28"/>
          <w:szCs w:val="28"/>
        </w:rPr>
        <w:t>профессиональных стандартов</w:t>
      </w:r>
      <w:r w:rsidR="004922A2">
        <w:rPr>
          <w:b/>
          <w:bCs/>
          <w:sz w:val="28"/>
          <w:szCs w:val="28"/>
        </w:rPr>
        <w:t xml:space="preserve"> </w:t>
      </w:r>
    </w:p>
    <w:p w:rsidR="00840FBF" w:rsidRPr="002858D4" w:rsidRDefault="004922A2" w:rsidP="004922A2">
      <w:pPr>
        <w:shd w:val="clear" w:color="auto" w:fill="FFFFFF"/>
        <w:ind w:firstLine="56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A803BF">
        <w:rPr>
          <w:b/>
          <w:bCs/>
          <w:sz w:val="28"/>
          <w:szCs w:val="28"/>
        </w:rPr>
        <w:t>перечне видов профессиональной деятельности</w:t>
      </w:r>
      <w:r>
        <w:rPr>
          <w:b/>
          <w:bCs/>
          <w:sz w:val="28"/>
          <w:szCs w:val="28"/>
        </w:rPr>
        <w:t>)</w:t>
      </w:r>
    </w:p>
    <w:p w:rsidR="00840FBF" w:rsidRPr="00D50D53" w:rsidRDefault="00840FBF" w:rsidP="00840FBF">
      <w:pPr>
        <w:jc w:val="center"/>
        <w:rPr>
          <w:b/>
          <w:sz w:val="28"/>
          <w:szCs w:val="28"/>
        </w:rPr>
      </w:pPr>
    </w:p>
    <w:p w:rsidR="00840FBF" w:rsidRPr="00D50D53" w:rsidRDefault="00840FBF" w:rsidP="0092439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840FBF" w:rsidRPr="009C1F12" w:rsidRDefault="00840FBF" w:rsidP="0092439F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</w:rPr>
        <w:t>В соответствии с подпунктом 4.1 Плана мероприятий по обеспечению повышения производительности труда, создания и модернизации высокопроизводительных рабочих мест, утвержденного распоряжением Правительства Российско</w:t>
      </w:r>
      <w:r w:rsidR="000E20AE">
        <w:rPr>
          <w:sz w:val="28"/>
        </w:rPr>
        <w:t>й Федерации от 9 июля 2014 г. № </w:t>
      </w:r>
      <w:r>
        <w:rPr>
          <w:sz w:val="28"/>
        </w:rPr>
        <w:t>1250-р</w:t>
      </w:r>
      <w:r w:rsidR="0092439F">
        <w:rPr>
          <w:sz w:val="28"/>
        </w:rPr>
        <w:t>,</w:t>
      </w:r>
      <w:r w:rsidR="0092439F" w:rsidRPr="009C1F12">
        <w:rPr>
          <w:rFonts w:eastAsia="Calibri"/>
          <w:kern w:val="0"/>
          <w:sz w:val="28"/>
          <w:szCs w:val="28"/>
          <w:lang w:eastAsia="en-US"/>
        </w:rPr>
        <w:t xml:space="preserve"> (Собрание законодательства Российской Федерации, 2014, № 29, ст. 4165)</w:t>
      </w:r>
      <w:r w:rsidRPr="00D50D53">
        <w:rPr>
          <w:sz w:val="28"/>
        </w:rPr>
        <w:t>,</w:t>
      </w:r>
      <w:r w:rsidR="0069162E">
        <w:rPr>
          <w:sz w:val="28"/>
        </w:rPr>
        <w:t xml:space="preserve"> и пунктом 13 </w:t>
      </w:r>
      <w:r w:rsidR="0069162E" w:rsidRPr="00D50D53">
        <w:rPr>
          <w:sz w:val="28"/>
        </w:rPr>
        <w:t>Комплексного плана мероприятий по разработке профессиональных стандартов,  их независимой профессионально-общественной экспертизе и применению на 2014 – 2016 годы, утвержденного распоряжением Правительства Российской  Федерации от 31 марта 2014 года № 487-р</w:t>
      </w:r>
      <w:r w:rsidR="0092439F">
        <w:rPr>
          <w:sz w:val="28"/>
        </w:rPr>
        <w:t xml:space="preserve"> (Собрание законодательства Российской Федерации, 2014, № 14, ст. 1682)</w:t>
      </w:r>
      <w:r w:rsidR="004922A2">
        <w:rPr>
          <w:sz w:val="28"/>
        </w:rPr>
        <w:t>,</w:t>
      </w:r>
      <w:r w:rsidR="0069162E">
        <w:rPr>
          <w:sz w:val="28"/>
        </w:rPr>
        <w:t xml:space="preserve"> </w:t>
      </w:r>
      <w:r w:rsidRPr="00D50D53">
        <w:rPr>
          <w:sz w:val="28"/>
        </w:rPr>
        <w:t xml:space="preserve"> </w:t>
      </w:r>
      <w:r w:rsidR="004922A2">
        <w:rPr>
          <w:sz w:val="28"/>
        </w:rPr>
        <w:t xml:space="preserve">                   </w:t>
      </w:r>
      <w:r w:rsidRPr="00D50D53">
        <w:rPr>
          <w:sz w:val="28"/>
        </w:rPr>
        <w:t>п р и к а з ы в а ю:</w:t>
      </w:r>
      <w:r w:rsidR="0069162E">
        <w:rPr>
          <w:sz w:val="28"/>
        </w:rPr>
        <w:t xml:space="preserve">     </w:t>
      </w:r>
    </w:p>
    <w:p w:rsidR="004922A2" w:rsidRDefault="00840FBF" w:rsidP="00FD4C23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</w:rPr>
      </w:pPr>
      <w:r w:rsidRPr="004922A2">
        <w:rPr>
          <w:sz w:val="28"/>
        </w:rPr>
        <w:t>Установить, что ведение реестра профессиональных стандартов</w:t>
      </w:r>
      <w:r w:rsidR="004922A2" w:rsidRPr="004922A2">
        <w:rPr>
          <w:sz w:val="28"/>
        </w:rPr>
        <w:t xml:space="preserve"> (</w:t>
      </w:r>
      <w:r w:rsidR="00A803BF" w:rsidRPr="004922A2">
        <w:rPr>
          <w:sz w:val="28"/>
        </w:rPr>
        <w:t>перечня видов</w:t>
      </w:r>
      <w:r w:rsidR="00F06C1F" w:rsidRPr="004922A2">
        <w:rPr>
          <w:sz w:val="28"/>
        </w:rPr>
        <w:t xml:space="preserve"> профессиональной</w:t>
      </w:r>
      <w:r w:rsidR="00A803BF" w:rsidRPr="004922A2">
        <w:rPr>
          <w:sz w:val="28"/>
        </w:rPr>
        <w:t xml:space="preserve"> деятельности</w:t>
      </w:r>
      <w:r w:rsidR="004922A2" w:rsidRPr="004922A2">
        <w:rPr>
          <w:sz w:val="28"/>
        </w:rPr>
        <w:t>)</w:t>
      </w:r>
      <w:r w:rsidR="00877478" w:rsidRPr="004922A2">
        <w:rPr>
          <w:sz w:val="28"/>
        </w:rPr>
        <w:t xml:space="preserve"> их</w:t>
      </w:r>
      <w:r w:rsidR="000E20AE" w:rsidRPr="004922A2">
        <w:rPr>
          <w:sz w:val="28"/>
        </w:rPr>
        <w:t xml:space="preserve"> актуализация и размещение</w:t>
      </w:r>
      <w:r w:rsidR="000E20AE" w:rsidRPr="004922A2">
        <w:rPr>
          <w:sz w:val="28"/>
          <w:szCs w:val="28"/>
        </w:rPr>
        <w:t xml:space="preserve"> на специализированном сайте Минтруда России  «Профессиональные стандарты»</w:t>
      </w:r>
      <w:r w:rsidR="000E20AE">
        <w:t xml:space="preserve">  </w:t>
      </w:r>
      <w:r w:rsidR="000E20AE" w:rsidRPr="004922A2">
        <w:rPr>
          <w:sz w:val="28"/>
          <w:szCs w:val="28"/>
        </w:rPr>
        <w:t>(</w:t>
      </w:r>
      <w:hyperlink r:id="rId7" w:history="1">
        <w:r w:rsidR="000E20AE" w:rsidRPr="004922A2">
          <w:rPr>
            <w:rStyle w:val="a3"/>
            <w:sz w:val="28"/>
            <w:szCs w:val="28"/>
          </w:rPr>
          <w:t>http://profstandart.rosmintrud.ru</w:t>
        </w:r>
      </w:hyperlink>
      <w:r w:rsidR="000E20AE">
        <w:t xml:space="preserve">) </w:t>
      </w:r>
      <w:r w:rsidR="000E20AE" w:rsidRPr="004922A2">
        <w:rPr>
          <w:sz w:val="28"/>
        </w:rPr>
        <w:t>осуществляе</w:t>
      </w:r>
      <w:r w:rsidRPr="004922A2">
        <w:rPr>
          <w:sz w:val="28"/>
        </w:rPr>
        <w:t>тся ФГБУ «</w:t>
      </w:r>
      <w:r w:rsidR="000E20AE" w:rsidRPr="004922A2">
        <w:rPr>
          <w:sz w:val="28"/>
        </w:rPr>
        <w:t>НИИ труда и социального страхования» Минтруда России</w:t>
      </w:r>
      <w:r w:rsidR="00FD4C23">
        <w:rPr>
          <w:sz w:val="28"/>
        </w:rPr>
        <w:t xml:space="preserve"> </w:t>
      </w:r>
      <w:r w:rsidR="00FD4C23" w:rsidRPr="004922A2">
        <w:rPr>
          <w:sz w:val="28"/>
        </w:rPr>
        <w:t>по форме</w:t>
      </w:r>
      <w:r w:rsidR="00FD4C23">
        <w:rPr>
          <w:sz w:val="28"/>
        </w:rPr>
        <w:t xml:space="preserve"> согласно приложению № 1</w:t>
      </w:r>
      <w:r w:rsidR="00FD4C23" w:rsidRPr="004922A2">
        <w:rPr>
          <w:sz w:val="28"/>
        </w:rPr>
        <w:t>.</w:t>
      </w:r>
    </w:p>
    <w:p w:rsidR="004922A2" w:rsidRPr="00FD4C23" w:rsidRDefault="004922A2" w:rsidP="00FD4C23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lastRenderedPageBreak/>
        <w:t xml:space="preserve">Рекомендовать разработчикам и пользователям профессиональных стандартов использовать </w:t>
      </w:r>
      <w:r w:rsidRPr="004922A2">
        <w:rPr>
          <w:sz w:val="28"/>
        </w:rPr>
        <w:t>реестр профессиональных стандартов (переч</w:t>
      </w:r>
      <w:r w:rsidR="009E6CE5">
        <w:rPr>
          <w:sz w:val="28"/>
        </w:rPr>
        <w:t>е</w:t>
      </w:r>
      <w:r w:rsidRPr="004922A2">
        <w:rPr>
          <w:sz w:val="28"/>
        </w:rPr>
        <w:t>н</w:t>
      </w:r>
      <w:r w:rsidR="009E6CE5">
        <w:rPr>
          <w:sz w:val="28"/>
        </w:rPr>
        <w:t>ь</w:t>
      </w:r>
      <w:r w:rsidRPr="004922A2">
        <w:rPr>
          <w:sz w:val="28"/>
        </w:rPr>
        <w:t xml:space="preserve"> видов профессиональной деятельности)</w:t>
      </w:r>
      <w:r>
        <w:rPr>
          <w:sz w:val="28"/>
        </w:rPr>
        <w:t xml:space="preserve"> </w:t>
      </w:r>
      <w:r w:rsidRPr="004922A2">
        <w:rPr>
          <w:sz w:val="28"/>
        </w:rPr>
        <w:t>при решении задач идентификации профессиональных стандартов, анализа полноты охвата профессиональными стандартами областей и видов профессиональной деятельности.</w:t>
      </w:r>
    </w:p>
    <w:p w:rsidR="00FD4C23" w:rsidRDefault="004922A2" w:rsidP="00FD4C23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В целях упорядочения информации о профессиональных стандартах (видах профессиональной деятельности</w:t>
      </w:r>
      <w:r w:rsidR="00FD4C23">
        <w:rPr>
          <w:sz w:val="28"/>
        </w:rPr>
        <w:t xml:space="preserve">) ведение </w:t>
      </w:r>
      <w:r w:rsidR="00771AF9" w:rsidRPr="004922A2">
        <w:rPr>
          <w:sz w:val="28"/>
        </w:rPr>
        <w:t xml:space="preserve">профессиональных стандартов (перечня видов профессиональной деятельности) </w:t>
      </w:r>
      <w:r w:rsidR="00FD4C23">
        <w:rPr>
          <w:sz w:val="28"/>
        </w:rPr>
        <w:t xml:space="preserve">осуществлять на основе классификации профессиональных стандартов (видов профессиональной деятельности) по областям профессиональной деятельности и </w:t>
      </w:r>
      <w:r w:rsidR="001F5BAC">
        <w:rPr>
          <w:sz w:val="28"/>
        </w:rPr>
        <w:t xml:space="preserve">кодирования профессиональных стандартов (видов профессиональной деятельности) </w:t>
      </w:r>
      <w:r w:rsidR="00FD4C23">
        <w:rPr>
          <w:sz w:val="28"/>
        </w:rPr>
        <w:t>согласно указаниям по заполнению формы реестра профессиональных стандартов (перечня видов профессиональной деятельности) согласно приложению № 2.</w:t>
      </w:r>
    </w:p>
    <w:p w:rsidR="009F0D2F" w:rsidRDefault="009F0D2F" w:rsidP="00FD4C23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Включению в реестр </w:t>
      </w:r>
      <w:r w:rsidRPr="004922A2">
        <w:rPr>
          <w:sz w:val="28"/>
        </w:rPr>
        <w:t>профессиональных стандартов (переч</w:t>
      </w:r>
      <w:r>
        <w:rPr>
          <w:sz w:val="28"/>
        </w:rPr>
        <w:t>е</w:t>
      </w:r>
      <w:r w:rsidRPr="004922A2">
        <w:rPr>
          <w:sz w:val="28"/>
        </w:rPr>
        <w:t>н</w:t>
      </w:r>
      <w:r>
        <w:rPr>
          <w:sz w:val="28"/>
        </w:rPr>
        <w:t>ь</w:t>
      </w:r>
      <w:r w:rsidRPr="004922A2">
        <w:rPr>
          <w:sz w:val="28"/>
        </w:rPr>
        <w:t xml:space="preserve"> видов профессиональной деятельности)</w:t>
      </w:r>
      <w:r>
        <w:rPr>
          <w:sz w:val="28"/>
        </w:rPr>
        <w:t xml:space="preserve"> подлежат профессиональные стандарты, утвержденные </w:t>
      </w:r>
      <w:r w:rsidR="001F5BAC">
        <w:rPr>
          <w:sz w:val="28"/>
        </w:rPr>
        <w:t xml:space="preserve">приказами </w:t>
      </w:r>
      <w:r>
        <w:rPr>
          <w:sz w:val="28"/>
        </w:rPr>
        <w:t>Минтруд</w:t>
      </w:r>
      <w:r w:rsidR="001F5BAC">
        <w:rPr>
          <w:sz w:val="28"/>
        </w:rPr>
        <w:t>а</w:t>
      </w:r>
      <w:r>
        <w:rPr>
          <w:sz w:val="28"/>
        </w:rPr>
        <w:t xml:space="preserve"> России в установленном порядке</w:t>
      </w:r>
      <w:r w:rsidR="001F5BAC">
        <w:rPr>
          <w:sz w:val="28"/>
        </w:rPr>
        <w:t>, в 10-дневный срок после получения из Минюста России сведений о государственной регистрации соответствующих приказов</w:t>
      </w:r>
      <w:r>
        <w:rPr>
          <w:sz w:val="28"/>
        </w:rPr>
        <w:t>.</w:t>
      </w:r>
    </w:p>
    <w:p w:rsidR="00840FBF" w:rsidRPr="00D50D53" w:rsidRDefault="0069162E" w:rsidP="00FD4C23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заместителя Министра труда и социальной защиты Российской Федерации Л.Ю. Ельцову.</w:t>
      </w:r>
    </w:p>
    <w:p w:rsidR="00840FBF" w:rsidRPr="00FD4C23" w:rsidRDefault="00840FBF" w:rsidP="00FD4C23">
      <w:pPr>
        <w:tabs>
          <w:tab w:val="left" w:pos="1134"/>
        </w:tabs>
        <w:jc w:val="both"/>
        <w:rPr>
          <w:sz w:val="28"/>
        </w:rPr>
      </w:pPr>
    </w:p>
    <w:p w:rsidR="00840FBF" w:rsidRPr="00D50D53" w:rsidRDefault="00840FBF" w:rsidP="00840FBF">
      <w:pPr>
        <w:ind w:firstLine="709"/>
        <w:jc w:val="both"/>
        <w:rPr>
          <w:sz w:val="28"/>
          <w:szCs w:val="28"/>
        </w:rPr>
      </w:pPr>
    </w:p>
    <w:p w:rsidR="00840FBF" w:rsidRPr="00D50D53" w:rsidRDefault="00840FBF" w:rsidP="00840FBF">
      <w:pPr>
        <w:ind w:firstLine="709"/>
        <w:jc w:val="both"/>
        <w:rPr>
          <w:sz w:val="28"/>
          <w:szCs w:val="28"/>
        </w:rPr>
      </w:pPr>
    </w:p>
    <w:p w:rsidR="00840FBF" w:rsidRPr="00D50D53" w:rsidRDefault="00840FBF" w:rsidP="00840FBF">
      <w:pPr>
        <w:tabs>
          <w:tab w:val="left" w:pos="6347"/>
        </w:tabs>
        <w:jc w:val="both"/>
        <w:rPr>
          <w:sz w:val="28"/>
          <w:szCs w:val="28"/>
        </w:rPr>
      </w:pPr>
      <w:r w:rsidRPr="00D50D53">
        <w:rPr>
          <w:sz w:val="28"/>
          <w:szCs w:val="28"/>
        </w:rPr>
        <w:t xml:space="preserve">Министр </w:t>
      </w:r>
      <w:r w:rsidRPr="00D50D53">
        <w:rPr>
          <w:sz w:val="28"/>
          <w:szCs w:val="28"/>
        </w:rPr>
        <w:tab/>
        <w:t xml:space="preserve">                М.А. Топилин</w:t>
      </w:r>
    </w:p>
    <w:p w:rsidR="008B2209" w:rsidRDefault="008B2209"/>
    <w:p w:rsidR="00102D06" w:rsidRDefault="00102D06"/>
    <w:p w:rsidR="00102D06" w:rsidRDefault="00102D06"/>
    <w:p w:rsidR="00102D06" w:rsidRDefault="00102D06"/>
    <w:p w:rsidR="00102D06" w:rsidRDefault="00102D06"/>
    <w:p w:rsidR="00102D06" w:rsidRDefault="00102D06"/>
    <w:p w:rsidR="00102D06" w:rsidRDefault="00102D06"/>
    <w:p w:rsidR="00102D06" w:rsidRDefault="00102D06"/>
    <w:p w:rsidR="00102D06" w:rsidRDefault="00102D06">
      <w:pPr>
        <w:sectPr w:rsidR="00102D06" w:rsidSect="00102D06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02D06" w:rsidRDefault="00102D06" w:rsidP="00102D0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Приложение № 1</w:t>
      </w:r>
    </w:p>
    <w:p w:rsidR="00102D06" w:rsidRDefault="00102D06" w:rsidP="00102D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к приказу Минтруда России</w:t>
      </w:r>
    </w:p>
    <w:p w:rsidR="00102D06" w:rsidRDefault="00102D06" w:rsidP="00102D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C90AD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от  </w:t>
      </w:r>
      <w:r w:rsidR="00C90AD2">
        <w:rPr>
          <w:sz w:val="28"/>
          <w:szCs w:val="28"/>
        </w:rPr>
        <w:t xml:space="preserve">29 </w:t>
      </w:r>
      <w:r>
        <w:rPr>
          <w:sz w:val="28"/>
          <w:szCs w:val="28"/>
        </w:rPr>
        <w:t>сентября 2014 г.  №</w:t>
      </w:r>
      <w:r w:rsidR="00C90AD2">
        <w:rPr>
          <w:sz w:val="28"/>
          <w:szCs w:val="28"/>
        </w:rPr>
        <w:t>667н</w:t>
      </w:r>
    </w:p>
    <w:p w:rsidR="00102D06" w:rsidRPr="00E7724D" w:rsidRDefault="00102D06" w:rsidP="00102D06">
      <w:pPr>
        <w:jc w:val="center"/>
        <w:rPr>
          <w:sz w:val="28"/>
          <w:szCs w:val="28"/>
        </w:rPr>
      </w:pPr>
      <w:r w:rsidRPr="00EA1B50">
        <w:rPr>
          <w:b/>
          <w:sz w:val="28"/>
          <w:szCs w:val="28"/>
        </w:rPr>
        <w:t>Форма реестра профессиональных стандартов</w:t>
      </w:r>
      <w:r>
        <w:rPr>
          <w:b/>
          <w:sz w:val="28"/>
          <w:szCs w:val="28"/>
        </w:rPr>
        <w:t xml:space="preserve"> (перечня видов профессиональной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2268"/>
        <w:gridCol w:w="2410"/>
        <w:gridCol w:w="2410"/>
        <w:gridCol w:w="708"/>
        <w:gridCol w:w="567"/>
        <w:gridCol w:w="709"/>
        <w:gridCol w:w="567"/>
        <w:gridCol w:w="1276"/>
        <w:gridCol w:w="709"/>
        <w:gridCol w:w="644"/>
      </w:tblGrid>
      <w:tr w:rsidR="00102D06" w:rsidTr="009C1F12">
        <w:trPr>
          <w:trHeight w:val="2640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1F12">
              <w:rPr>
                <w:sz w:val="28"/>
                <w:szCs w:val="28"/>
              </w:rPr>
              <w:t>№п/п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1F12">
              <w:rPr>
                <w:sz w:val="28"/>
                <w:szCs w:val="28"/>
              </w:rPr>
              <w:t>Регистрационный номер профессионального стандарта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1F12">
              <w:rPr>
                <w:sz w:val="28"/>
                <w:szCs w:val="28"/>
              </w:rPr>
              <w:t>Код профессионального стандарта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1F12">
              <w:rPr>
                <w:sz w:val="28"/>
                <w:szCs w:val="28"/>
              </w:rPr>
              <w:t>Область профессиональной деятельности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1F12">
              <w:rPr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1F12">
              <w:rPr>
                <w:sz w:val="28"/>
                <w:szCs w:val="28"/>
              </w:rPr>
              <w:t>Наименование профессионального стандарта</w:t>
            </w:r>
          </w:p>
        </w:tc>
        <w:tc>
          <w:tcPr>
            <w:tcW w:w="1275" w:type="dxa"/>
            <w:gridSpan w:val="2"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1F12">
              <w:rPr>
                <w:sz w:val="28"/>
                <w:szCs w:val="28"/>
              </w:rPr>
              <w:t>Приказ Минтруда России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1F12">
              <w:rPr>
                <w:sz w:val="28"/>
                <w:szCs w:val="28"/>
              </w:rPr>
              <w:t>Регистрационный номер Минюста России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1F12">
              <w:rPr>
                <w:sz w:val="28"/>
                <w:szCs w:val="28"/>
              </w:rPr>
              <w:t>Дата введения в действие</w:t>
            </w:r>
          </w:p>
        </w:tc>
        <w:tc>
          <w:tcPr>
            <w:tcW w:w="1353" w:type="dxa"/>
            <w:gridSpan w:val="2"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1F12">
              <w:rPr>
                <w:sz w:val="28"/>
                <w:szCs w:val="28"/>
              </w:rPr>
              <w:t>Письмо в Минобрнауки России (номер и дата)</w:t>
            </w:r>
          </w:p>
        </w:tc>
      </w:tr>
      <w:tr w:rsidR="00102D06" w:rsidTr="009C1F12">
        <w:trPr>
          <w:trHeight w:val="1219"/>
        </w:trPr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1F12">
              <w:rPr>
                <w:sz w:val="28"/>
                <w:szCs w:val="28"/>
              </w:rPr>
              <w:t>номер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1F12">
              <w:rPr>
                <w:sz w:val="28"/>
                <w:szCs w:val="28"/>
              </w:rPr>
              <w:t>дата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1F12">
              <w:rPr>
                <w:sz w:val="28"/>
                <w:szCs w:val="28"/>
              </w:rPr>
              <w:t>номер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1F12">
              <w:rPr>
                <w:sz w:val="28"/>
                <w:szCs w:val="28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1F12">
              <w:rPr>
                <w:sz w:val="28"/>
                <w:szCs w:val="28"/>
              </w:rPr>
              <w:t>номер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102D06" w:rsidRPr="009C1F12" w:rsidRDefault="00102D06" w:rsidP="009C1F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1F12">
              <w:rPr>
                <w:sz w:val="28"/>
                <w:szCs w:val="28"/>
              </w:rPr>
              <w:t>дата</w:t>
            </w:r>
          </w:p>
        </w:tc>
      </w:tr>
      <w:tr w:rsidR="00102D06" w:rsidTr="009C1F12">
        <w:tc>
          <w:tcPr>
            <w:tcW w:w="534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2D06" w:rsidTr="009C1F12">
        <w:tc>
          <w:tcPr>
            <w:tcW w:w="534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2D06" w:rsidTr="009C1F12">
        <w:tc>
          <w:tcPr>
            <w:tcW w:w="534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2D06" w:rsidTr="009C1F12">
        <w:tc>
          <w:tcPr>
            <w:tcW w:w="534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102D06" w:rsidRPr="009C1F12" w:rsidRDefault="00102D06" w:rsidP="009C1F1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02D06" w:rsidRDefault="00102D06" w:rsidP="00102D06">
      <w:pPr>
        <w:rPr>
          <w:b/>
          <w:sz w:val="28"/>
          <w:szCs w:val="28"/>
        </w:rPr>
      </w:pPr>
    </w:p>
    <w:p w:rsidR="00102D06" w:rsidRDefault="00102D06" w:rsidP="00102D06">
      <w:pPr>
        <w:rPr>
          <w:b/>
          <w:sz w:val="28"/>
          <w:szCs w:val="28"/>
        </w:rPr>
      </w:pPr>
    </w:p>
    <w:p w:rsidR="00102D06" w:rsidRDefault="00102D06" w:rsidP="00102D06">
      <w:pPr>
        <w:rPr>
          <w:b/>
          <w:sz w:val="28"/>
          <w:szCs w:val="28"/>
        </w:rPr>
      </w:pPr>
    </w:p>
    <w:p w:rsidR="00102D06" w:rsidRPr="00EA1B50" w:rsidRDefault="00102D06" w:rsidP="00102D06">
      <w:pPr>
        <w:rPr>
          <w:b/>
          <w:sz w:val="28"/>
          <w:szCs w:val="28"/>
        </w:rPr>
      </w:pPr>
    </w:p>
    <w:p w:rsidR="00102D06" w:rsidRDefault="00102D06"/>
    <w:p w:rsidR="00102D06" w:rsidRDefault="00102D06"/>
    <w:p w:rsidR="00102D06" w:rsidRDefault="00102D06"/>
    <w:p w:rsidR="00102D06" w:rsidRDefault="00102D06"/>
    <w:p w:rsidR="00102D06" w:rsidRDefault="00102D06">
      <w:pPr>
        <w:sectPr w:rsidR="00102D06" w:rsidSect="00102D06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102D06" w:rsidRDefault="00102D06" w:rsidP="00987DC8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</w:t>
      </w:r>
    </w:p>
    <w:p w:rsidR="00102D06" w:rsidRDefault="00102D06" w:rsidP="00987DC8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приказу Минтруда России</w:t>
      </w:r>
    </w:p>
    <w:p w:rsidR="00102D06" w:rsidRDefault="00987DC8" w:rsidP="00987DC8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 </w:t>
      </w:r>
      <w:r w:rsidR="00102D06">
        <w:rPr>
          <w:sz w:val="28"/>
          <w:szCs w:val="28"/>
        </w:rPr>
        <w:t xml:space="preserve">сентября  2014 </w:t>
      </w:r>
      <w:r>
        <w:rPr>
          <w:sz w:val="28"/>
          <w:szCs w:val="28"/>
        </w:rPr>
        <w:t xml:space="preserve">г. </w:t>
      </w:r>
      <w:r w:rsidR="00102D06">
        <w:rPr>
          <w:sz w:val="28"/>
          <w:szCs w:val="28"/>
        </w:rPr>
        <w:t>№</w:t>
      </w:r>
      <w:r>
        <w:rPr>
          <w:sz w:val="28"/>
          <w:szCs w:val="28"/>
        </w:rPr>
        <w:t>667н</w:t>
      </w:r>
    </w:p>
    <w:p w:rsidR="00102D06" w:rsidRDefault="00102D06" w:rsidP="00102D06">
      <w:pPr>
        <w:jc w:val="center"/>
        <w:rPr>
          <w:sz w:val="28"/>
          <w:szCs w:val="28"/>
        </w:rPr>
      </w:pPr>
    </w:p>
    <w:p w:rsidR="00102D06" w:rsidRDefault="00102D06" w:rsidP="00102D06">
      <w:pPr>
        <w:jc w:val="center"/>
        <w:rPr>
          <w:b/>
          <w:sz w:val="28"/>
          <w:szCs w:val="28"/>
        </w:rPr>
      </w:pPr>
      <w:r w:rsidRPr="00E156DE">
        <w:rPr>
          <w:b/>
          <w:sz w:val="28"/>
          <w:szCs w:val="28"/>
        </w:rPr>
        <w:t>Указания по заполнению формы реестра профессиональных стандартов</w:t>
      </w:r>
      <w:r>
        <w:rPr>
          <w:b/>
          <w:sz w:val="28"/>
          <w:szCs w:val="28"/>
        </w:rPr>
        <w:t xml:space="preserve"> (перечня видов профессиональной деятельности)</w:t>
      </w:r>
    </w:p>
    <w:p w:rsidR="00102D06" w:rsidRPr="00684628" w:rsidRDefault="00102D06" w:rsidP="00102D06">
      <w:pPr>
        <w:pStyle w:val="a5"/>
        <w:spacing w:line="240" w:lineRule="auto"/>
        <w:rPr>
          <w:b/>
          <w:szCs w:val="28"/>
        </w:rPr>
      </w:pPr>
      <w:r w:rsidRPr="00684628">
        <w:rPr>
          <w:b/>
          <w:szCs w:val="28"/>
        </w:rPr>
        <w:t>1. Общие положения</w:t>
      </w:r>
    </w:p>
    <w:p w:rsidR="00102D06" w:rsidRDefault="00102D06" w:rsidP="00102D06">
      <w:pPr>
        <w:pStyle w:val="a5"/>
        <w:spacing w:line="240" w:lineRule="auto"/>
        <w:rPr>
          <w:szCs w:val="28"/>
        </w:rPr>
      </w:pPr>
      <w:r>
        <w:rPr>
          <w:szCs w:val="28"/>
        </w:rPr>
        <w:t>Ведение реестра</w:t>
      </w:r>
      <w:r w:rsidRPr="00893297">
        <w:rPr>
          <w:szCs w:val="28"/>
        </w:rPr>
        <w:t xml:space="preserve"> профессиональных стандартов</w:t>
      </w:r>
      <w:r>
        <w:rPr>
          <w:szCs w:val="28"/>
        </w:rPr>
        <w:t xml:space="preserve"> (перечня видов профессиональной деятельности (далее – Реестр)</w:t>
      </w:r>
      <w:r w:rsidRPr="00893297">
        <w:rPr>
          <w:szCs w:val="28"/>
        </w:rPr>
        <w:t xml:space="preserve"> </w:t>
      </w:r>
      <w:r>
        <w:rPr>
          <w:szCs w:val="28"/>
        </w:rPr>
        <w:t>осуществляется на основе классификации профессиональных стандартов (видов профессиональной деятельности) по областям профессиональной деятельности согласно таблице 1.</w:t>
      </w:r>
    </w:p>
    <w:p w:rsidR="00102D06" w:rsidRDefault="00102D06" w:rsidP="00102D06">
      <w:pPr>
        <w:pStyle w:val="a5"/>
        <w:spacing w:line="240" w:lineRule="auto"/>
        <w:jc w:val="right"/>
      </w:pPr>
      <w:r>
        <w:t>Таблица 1</w:t>
      </w:r>
    </w:p>
    <w:p w:rsidR="00102D06" w:rsidRPr="00085F3B" w:rsidRDefault="00102D06" w:rsidP="00102D06">
      <w:pPr>
        <w:pStyle w:val="a5"/>
        <w:spacing w:line="240" w:lineRule="auto"/>
        <w:rPr>
          <w:szCs w:val="28"/>
        </w:rPr>
      </w:pPr>
      <w:r w:rsidRPr="00085F3B">
        <w:rPr>
          <w:szCs w:val="28"/>
        </w:rPr>
        <w:t>Наименовани</w:t>
      </w:r>
      <w:r>
        <w:rPr>
          <w:szCs w:val="28"/>
        </w:rPr>
        <w:t>я</w:t>
      </w:r>
      <w:r w:rsidRPr="00085F3B">
        <w:rPr>
          <w:szCs w:val="28"/>
        </w:rPr>
        <w:t xml:space="preserve"> </w:t>
      </w:r>
      <w:r>
        <w:rPr>
          <w:szCs w:val="28"/>
        </w:rPr>
        <w:t xml:space="preserve">и коды </w:t>
      </w:r>
      <w:r w:rsidRPr="00085F3B">
        <w:rPr>
          <w:szCs w:val="28"/>
        </w:rPr>
        <w:t>област</w:t>
      </w:r>
      <w:r>
        <w:rPr>
          <w:szCs w:val="28"/>
        </w:rPr>
        <w:t>ей</w:t>
      </w:r>
      <w:r w:rsidRPr="00085F3B">
        <w:rPr>
          <w:szCs w:val="28"/>
        </w:rPr>
        <w:t xml:space="preserve"> профессиональной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9C1F12" w:rsidRDefault="00102D06" w:rsidP="00E15005">
            <w:pPr>
              <w:rPr>
                <w:b/>
              </w:rPr>
            </w:pPr>
            <w:r w:rsidRPr="009C1F12">
              <w:rPr>
                <w:b/>
              </w:rPr>
              <w:t>Код</w:t>
            </w:r>
          </w:p>
        </w:tc>
        <w:tc>
          <w:tcPr>
            <w:tcW w:w="7903" w:type="dxa"/>
            <w:shd w:val="clear" w:color="auto" w:fill="auto"/>
          </w:tcPr>
          <w:p w:rsidR="00102D06" w:rsidRPr="009C1F12" w:rsidRDefault="00102D06" w:rsidP="00E15005">
            <w:pPr>
              <w:rPr>
                <w:b/>
              </w:rPr>
            </w:pPr>
            <w:r w:rsidRPr="009C1F12">
              <w:rPr>
                <w:b/>
              </w:rPr>
              <w:t>Наименование области профессиональной деятельности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01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Образование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02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Здравоохранение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03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Социальное обслуживание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04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Культура, искусство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05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Физическая культура и спорт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06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 xml:space="preserve">Связь, информационные и коммуникационные технологии 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07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Административно-управленческая и офисная деятельность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08</w:t>
            </w:r>
          </w:p>
        </w:tc>
        <w:tc>
          <w:tcPr>
            <w:tcW w:w="7903" w:type="dxa"/>
            <w:shd w:val="clear" w:color="auto" w:fill="auto"/>
          </w:tcPr>
          <w:p w:rsidR="00102D06" w:rsidRDefault="00102D06" w:rsidP="00E15005">
            <w:r>
              <w:t>Финансы и экономика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09</w:t>
            </w:r>
          </w:p>
        </w:tc>
        <w:tc>
          <w:tcPr>
            <w:tcW w:w="7903" w:type="dxa"/>
            <w:shd w:val="clear" w:color="auto" w:fill="auto"/>
          </w:tcPr>
          <w:p w:rsidR="00102D06" w:rsidRDefault="00102D06" w:rsidP="00E15005">
            <w:r>
              <w:t>Юриспруденция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10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Архитектура, проектирование, геодезия, топография и дизайн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11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Средства массовой информации, издательство и полиграфия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12</w:t>
            </w:r>
          </w:p>
        </w:tc>
        <w:tc>
          <w:tcPr>
            <w:tcW w:w="7903" w:type="dxa"/>
            <w:shd w:val="clear" w:color="auto" w:fill="auto"/>
          </w:tcPr>
          <w:p w:rsidR="00102D06" w:rsidRDefault="00102D06" w:rsidP="00E15005">
            <w:r>
              <w:t>Обеспечение безопасности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13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Сельское хозяйство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14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Лесное хозяйство, охота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15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Рыбоводство и рыболовство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16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Строительство и жилищно-коммунальное хозяйство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17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Транспорт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18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Добыча, переработка угля, руд и других полезных ископаемых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19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Добыча, переработка, транспортировка нефти и газа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Default="00102D06" w:rsidP="00E15005">
            <w:r>
              <w:t>20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Электроэнергетика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Default="00102D06" w:rsidP="00E15005">
            <w:r>
              <w:t>21</w:t>
            </w:r>
          </w:p>
        </w:tc>
        <w:tc>
          <w:tcPr>
            <w:tcW w:w="7903" w:type="dxa"/>
            <w:shd w:val="clear" w:color="auto" w:fill="auto"/>
          </w:tcPr>
          <w:p w:rsidR="00102D06" w:rsidRDefault="00102D06" w:rsidP="00E15005">
            <w:r>
              <w:t>Легкая и текстильная промышленность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Default="00102D06" w:rsidP="00E15005">
            <w:r>
              <w:t>22</w:t>
            </w:r>
          </w:p>
        </w:tc>
        <w:tc>
          <w:tcPr>
            <w:tcW w:w="7903" w:type="dxa"/>
            <w:shd w:val="clear" w:color="auto" w:fill="auto"/>
          </w:tcPr>
          <w:p w:rsidR="00102D06" w:rsidRDefault="00102D06" w:rsidP="00E15005">
            <w:r>
              <w:t>Пищевая промышленность, включая производство напитков и табака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Default="00102D06" w:rsidP="00E15005">
            <w:r>
              <w:t>23</w:t>
            </w:r>
          </w:p>
        </w:tc>
        <w:tc>
          <w:tcPr>
            <w:tcW w:w="7903" w:type="dxa"/>
            <w:shd w:val="clear" w:color="auto" w:fill="auto"/>
          </w:tcPr>
          <w:p w:rsidR="00102D06" w:rsidRDefault="00102D06" w:rsidP="00E15005">
            <w:r>
              <w:t>Деревообрабатывающая и целлюлозно-бумажная промышленность, мебельное производство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Default="00102D06" w:rsidP="00E15005">
            <w:r>
              <w:t>24</w:t>
            </w:r>
          </w:p>
        </w:tc>
        <w:tc>
          <w:tcPr>
            <w:tcW w:w="7903" w:type="dxa"/>
            <w:shd w:val="clear" w:color="auto" w:fill="auto"/>
          </w:tcPr>
          <w:p w:rsidR="00102D06" w:rsidRDefault="00102D06" w:rsidP="00E15005">
            <w:r>
              <w:t>Атомная промышленность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Default="00102D06" w:rsidP="00E15005">
            <w:r>
              <w:t>25</w:t>
            </w:r>
          </w:p>
        </w:tc>
        <w:tc>
          <w:tcPr>
            <w:tcW w:w="7903" w:type="dxa"/>
            <w:shd w:val="clear" w:color="auto" w:fill="auto"/>
          </w:tcPr>
          <w:p w:rsidR="00102D06" w:rsidRDefault="00102D06" w:rsidP="00E15005">
            <w:r>
              <w:t xml:space="preserve">Ракетно-космическая промышленность 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26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Химическое, химико-технологическое производство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27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Металлургическое производство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28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Производство машин и оборудования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29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Производство электрооборудования, электронного и оптического оборудования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30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Производство и ремонт транспортных средств (авиастроение, автомобилестроение, судостроение)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t>31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 xml:space="preserve">Сервис, оказание услуг населению (торговля, техническое обслуживание, </w:t>
            </w:r>
            <w:r>
              <w:lastRenderedPageBreak/>
              <w:t xml:space="preserve">ремонт, предоставление персональных услуг, услуги гостеприимства, общественное питание и пр.) </w:t>
            </w:r>
          </w:p>
        </w:tc>
      </w:tr>
      <w:tr w:rsidR="00102D06" w:rsidRPr="008B4AAB" w:rsidTr="009C1F12">
        <w:tc>
          <w:tcPr>
            <w:tcW w:w="1668" w:type="dxa"/>
            <w:shd w:val="clear" w:color="auto" w:fill="auto"/>
          </w:tcPr>
          <w:p w:rsidR="00102D06" w:rsidRPr="008B4AAB" w:rsidRDefault="00102D06" w:rsidP="00E15005">
            <w:r>
              <w:lastRenderedPageBreak/>
              <w:t>40*</w:t>
            </w:r>
          </w:p>
        </w:tc>
        <w:tc>
          <w:tcPr>
            <w:tcW w:w="7903" w:type="dxa"/>
            <w:shd w:val="clear" w:color="auto" w:fill="auto"/>
          </w:tcPr>
          <w:p w:rsidR="00102D06" w:rsidRPr="008B4AAB" w:rsidRDefault="00102D06" w:rsidP="00E15005">
            <w:r>
              <w:t>Сквозные виды профессиональной деятельности</w:t>
            </w:r>
          </w:p>
        </w:tc>
      </w:tr>
    </w:tbl>
    <w:p w:rsidR="00102D06" w:rsidRDefault="00102D06" w:rsidP="00102D06">
      <w:pPr>
        <w:pStyle w:val="-"/>
        <w:suppressAutoHyphens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* </w:t>
      </w:r>
      <w:r w:rsidRPr="00085F3B">
        <w:rPr>
          <w:szCs w:val="28"/>
        </w:rPr>
        <w:t xml:space="preserve">Разрыв между номерами кодов 31 и 40 является техническим и предназначен для обеспечения возможности пополнения </w:t>
      </w:r>
      <w:r>
        <w:rPr>
          <w:szCs w:val="28"/>
        </w:rPr>
        <w:t>реестра (</w:t>
      </w:r>
      <w:r w:rsidRPr="00085F3B">
        <w:rPr>
          <w:szCs w:val="28"/>
        </w:rPr>
        <w:t>перечня</w:t>
      </w:r>
      <w:r>
        <w:rPr>
          <w:szCs w:val="28"/>
        </w:rPr>
        <w:t>)</w:t>
      </w:r>
      <w:r w:rsidRPr="00085F3B">
        <w:rPr>
          <w:szCs w:val="28"/>
        </w:rPr>
        <w:t>.</w:t>
      </w:r>
    </w:p>
    <w:p w:rsidR="00102D06" w:rsidRDefault="00102D06" w:rsidP="00102D06">
      <w:pPr>
        <w:pStyle w:val="-"/>
        <w:suppressAutoHyphens/>
        <w:spacing w:before="0" w:line="240" w:lineRule="auto"/>
        <w:ind w:firstLine="0"/>
        <w:rPr>
          <w:bCs/>
          <w:szCs w:val="28"/>
        </w:rPr>
      </w:pPr>
    </w:p>
    <w:p w:rsidR="00102D06" w:rsidRPr="00684628" w:rsidRDefault="00102D06" w:rsidP="00102D06">
      <w:pPr>
        <w:pStyle w:val="-"/>
        <w:suppressAutoHyphens/>
        <w:spacing w:before="0" w:line="240" w:lineRule="auto"/>
        <w:ind w:firstLine="567"/>
        <w:rPr>
          <w:b/>
          <w:bCs/>
          <w:szCs w:val="28"/>
        </w:rPr>
      </w:pPr>
      <w:r w:rsidRPr="00684628">
        <w:rPr>
          <w:b/>
          <w:bCs/>
          <w:szCs w:val="28"/>
        </w:rPr>
        <w:t>2. Кодирование профессиональных стандартов</w:t>
      </w:r>
      <w:r>
        <w:rPr>
          <w:b/>
          <w:bCs/>
          <w:szCs w:val="28"/>
        </w:rPr>
        <w:t xml:space="preserve"> (видов профессиональной деятельности)</w:t>
      </w:r>
    </w:p>
    <w:p w:rsidR="00102D06" w:rsidRDefault="00102D06" w:rsidP="00102D06">
      <w:pPr>
        <w:pStyle w:val="-"/>
        <w:suppressAutoHyphens/>
        <w:spacing w:before="0" w:line="240" w:lineRule="auto"/>
        <w:ind w:firstLine="567"/>
        <w:rPr>
          <w:szCs w:val="28"/>
        </w:rPr>
      </w:pPr>
      <w:r>
        <w:rPr>
          <w:szCs w:val="28"/>
        </w:rPr>
        <w:t>К</w:t>
      </w:r>
      <w:r w:rsidRPr="00DF78E2">
        <w:rPr>
          <w:szCs w:val="28"/>
        </w:rPr>
        <w:t>одировани</w:t>
      </w:r>
      <w:r>
        <w:rPr>
          <w:szCs w:val="28"/>
        </w:rPr>
        <w:t>е</w:t>
      </w:r>
      <w:r w:rsidRPr="00DF78E2">
        <w:rPr>
          <w:szCs w:val="28"/>
        </w:rPr>
        <w:t xml:space="preserve"> профессиональных стандартов </w:t>
      </w:r>
      <w:r w:rsidRPr="00085F3B">
        <w:rPr>
          <w:bCs/>
          <w:szCs w:val="28"/>
        </w:rPr>
        <w:t>(видов профессиональной деятельности)</w:t>
      </w:r>
      <w:r>
        <w:rPr>
          <w:szCs w:val="28"/>
        </w:rPr>
        <w:t xml:space="preserve"> осуществляется</w:t>
      </w:r>
      <w:r w:rsidRPr="00DF78E2">
        <w:rPr>
          <w:szCs w:val="28"/>
        </w:rPr>
        <w:t xml:space="preserve"> в соответстви</w:t>
      </w:r>
      <w:r>
        <w:rPr>
          <w:szCs w:val="28"/>
        </w:rPr>
        <w:t>и с</w:t>
      </w:r>
      <w:r w:rsidRPr="00DF78E2">
        <w:rPr>
          <w:szCs w:val="28"/>
        </w:rPr>
        <w:t xml:space="preserve"> </w:t>
      </w:r>
      <w:r>
        <w:rPr>
          <w:szCs w:val="28"/>
        </w:rPr>
        <w:t>2-</w:t>
      </w:r>
      <w:r w:rsidRPr="00DF78E2">
        <w:rPr>
          <w:szCs w:val="28"/>
        </w:rPr>
        <w:t>фасетн</w:t>
      </w:r>
      <w:r>
        <w:rPr>
          <w:szCs w:val="28"/>
        </w:rPr>
        <w:t>ой</w:t>
      </w:r>
      <w:r w:rsidRPr="00DF78E2">
        <w:rPr>
          <w:szCs w:val="28"/>
        </w:rPr>
        <w:t xml:space="preserve"> кодов</w:t>
      </w:r>
      <w:r>
        <w:rPr>
          <w:szCs w:val="28"/>
        </w:rPr>
        <w:t>ой</w:t>
      </w:r>
      <w:r w:rsidRPr="00DF78E2">
        <w:rPr>
          <w:szCs w:val="28"/>
        </w:rPr>
        <w:t xml:space="preserve"> комбинаци</w:t>
      </w:r>
      <w:r>
        <w:rPr>
          <w:szCs w:val="28"/>
        </w:rPr>
        <w:t>ей</w:t>
      </w:r>
      <w:r w:rsidRPr="00DF78E2">
        <w:rPr>
          <w:szCs w:val="28"/>
        </w:rPr>
        <w:t xml:space="preserve">. </w:t>
      </w:r>
      <w:r>
        <w:rPr>
          <w:szCs w:val="28"/>
        </w:rPr>
        <w:t>С</w:t>
      </w:r>
      <w:r w:rsidRPr="00DF78E2">
        <w:rPr>
          <w:szCs w:val="28"/>
        </w:rPr>
        <w:t xml:space="preserve">труктура кодового обозначения включает </w:t>
      </w:r>
      <w:r>
        <w:rPr>
          <w:szCs w:val="28"/>
        </w:rPr>
        <w:t>2</w:t>
      </w:r>
      <w:r w:rsidRPr="00DF78E2">
        <w:rPr>
          <w:szCs w:val="28"/>
        </w:rPr>
        <w:t xml:space="preserve"> группы цифровых десятичных знаков и имеет вид:</w:t>
      </w:r>
      <w:r>
        <w:rPr>
          <w:szCs w:val="28"/>
        </w:rPr>
        <w:t xml:space="preserve"> </w:t>
      </w:r>
      <w:r w:rsidRPr="00501F45">
        <w:rPr>
          <w:szCs w:val="28"/>
        </w:rPr>
        <w:t>ХХ</w:t>
      </w:r>
      <w:r w:rsidRPr="00501F45">
        <w:rPr>
          <w:b/>
          <w:szCs w:val="28"/>
        </w:rPr>
        <w:t>.</w:t>
      </w:r>
      <w:r w:rsidRPr="00501F45">
        <w:rPr>
          <w:szCs w:val="28"/>
        </w:rPr>
        <w:t>ХХХ,</w:t>
      </w:r>
      <w:r>
        <w:rPr>
          <w:szCs w:val="28"/>
        </w:rPr>
        <w:t xml:space="preserve"> </w:t>
      </w:r>
      <w:r w:rsidRPr="00DF78E2">
        <w:rPr>
          <w:szCs w:val="28"/>
        </w:rPr>
        <w:t>где</w:t>
      </w:r>
      <w:r>
        <w:rPr>
          <w:szCs w:val="28"/>
        </w:rPr>
        <w:t>:</w:t>
      </w:r>
    </w:p>
    <w:p w:rsidR="00102D06" w:rsidRPr="00DF78E2" w:rsidRDefault="00102D06" w:rsidP="00102D06">
      <w:pPr>
        <w:pStyle w:val="-"/>
        <w:suppressAutoHyphens/>
        <w:spacing w:before="0" w:line="240" w:lineRule="auto"/>
        <w:rPr>
          <w:szCs w:val="28"/>
        </w:rPr>
      </w:pPr>
      <w:r w:rsidRPr="00DF78E2">
        <w:rPr>
          <w:szCs w:val="28"/>
        </w:rPr>
        <w:t xml:space="preserve">первые два знака  </w:t>
      </w:r>
      <w:r>
        <w:rPr>
          <w:szCs w:val="28"/>
        </w:rPr>
        <w:t xml:space="preserve">- код </w:t>
      </w:r>
      <w:r w:rsidRPr="00DF78E2">
        <w:rPr>
          <w:szCs w:val="28"/>
        </w:rPr>
        <w:t>области</w:t>
      </w:r>
      <w:r>
        <w:rPr>
          <w:szCs w:val="28"/>
        </w:rPr>
        <w:t xml:space="preserve"> </w:t>
      </w:r>
      <w:r w:rsidRPr="00DF78E2">
        <w:rPr>
          <w:szCs w:val="28"/>
        </w:rPr>
        <w:t>профессиональной</w:t>
      </w:r>
      <w:r>
        <w:rPr>
          <w:szCs w:val="28"/>
        </w:rPr>
        <w:t xml:space="preserve"> </w:t>
      </w:r>
      <w:r w:rsidRPr="00DF78E2">
        <w:rPr>
          <w:szCs w:val="28"/>
        </w:rPr>
        <w:t>деятельности</w:t>
      </w:r>
      <w:r>
        <w:rPr>
          <w:szCs w:val="28"/>
        </w:rPr>
        <w:t>;</w:t>
      </w:r>
      <w:r w:rsidRPr="00DF78E2">
        <w:rPr>
          <w:szCs w:val="28"/>
        </w:rPr>
        <w:t xml:space="preserve"> </w:t>
      </w:r>
    </w:p>
    <w:p w:rsidR="00102D06" w:rsidRDefault="00102D06" w:rsidP="00102D06">
      <w:pPr>
        <w:pStyle w:val="2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следующие три знака – код вида профессиональной деятельности (профессионального стандарта в рамках области профессиональной деятельности).</w:t>
      </w:r>
    </w:p>
    <w:p w:rsidR="00102D06" w:rsidRDefault="00102D06" w:rsidP="00102D06">
      <w:pPr>
        <w:pStyle w:val="2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Например, 01.001 – код профессионального стандарта, относящегося к области профессиональной деятельности «Образование» и виду профессиональной деятельности 001.</w:t>
      </w:r>
    </w:p>
    <w:p w:rsidR="00102D06" w:rsidRPr="00684628" w:rsidRDefault="00102D06" w:rsidP="00102D06">
      <w:pPr>
        <w:ind w:firstLine="709"/>
        <w:jc w:val="both"/>
        <w:rPr>
          <w:b/>
          <w:sz w:val="28"/>
          <w:szCs w:val="28"/>
        </w:rPr>
      </w:pPr>
      <w:r w:rsidRPr="00684628">
        <w:rPr>
          <w:b/>
          <w:sz w:val="28"/>
          <w:szCs w:val="28"/>
        </w:rPr>
        <w:t>3. Заполнение Реестра.</w:t>
      </w:r>
    </w:p>
    <w:p w:rsidR="00102D06" w:rsidRDefault="00102D06" w:rsidP="00102D06">
      <w:pPr>
        <w:ind w:firstLine="709"/>
        <w:jc w:val="both"/>
        <w:rPr>
          <w:sz w:val="28"/>
        </w:rPr>
      </w:pPr>
      <w:r>
        <w:rPr>
          <w:sz w:val="28"/>
        </w:rPr>
        <w:t>Графы «</w:t>
      </w:r>
      <w:r w:rsidRPr="002004A5">
        <w:rPr>
          <w:sz w:val="28"/>
        </w:rPr>
        <w:t>Регистрационный номер профессионального стандарта</w:t>
      </w:r>
      <w:r>
        <w:rPr>
          <w:sz w:val="28"/>
        </w:rPr>
        <w:t>», «</w:t>
      </w:r>
      <w:r w:rsidRPr="002004A5">
        <w:rPr>
          <w:sz w:val="28"/>
        </w:rPr>
        <w:t>Код профессионального стандарта</w:t>
      </w:r>
      <w:r>
        <w:rPr>
          <w:sz w:val="28"/>
        </w:rPr>
        <w:t>», «Вид профессиональной деятельности» и «</w:t>
      </w:r>
      <w:r w:rsidRPr="002004A5">
        <w:rPr>
          <w:sz w:val="28"/>
        </w:rPr>
        <w:t>Наименование профессионального стандарта</w:t>
      </w:r>
      <w:r>
        <w:rPr>
          <w:sz w:val="28"/>
        </w:rPr>
        <w:t>» заполняются в соответствии с аналогичными графами раздела «</w:t>
      </w:r>
      <w:r>
        <w:rPr>
          <w:sz w:val="28"/>
          <w:lang w:val="en-US"/>
        </w:rPr>
        <w:t>I</w:t>
      </w:r>
      <w:r>
        <w:rPr>
          <w:sz w:val="28"/>
        </w:rPr>
        <w:t>. Общие сведения» профессионального стандарта.</w:t>
      </w:r>
    </w:p>
    <w:p w:rsidR="00102D06" w:rsidRPr="002004A5" w:rsidRDefault="00102D06" w:rsidP="00102D06">
      <w:pPr>
        <w:ind w:firstLine="709"/>
        <w:jc w:val="both"/>
        <w:rPr>
          <w:sz w:val="28"/>
        </w:rPr>
      </w:pPr>
      <w:r>
        <w:rPr>
          <w:sz w:val="28"/>
        </w:rPr>
        <w:t>В графе «О</w:t>
      </w:r>
      <w:r w:rsidRPr="002004A5">
        <w:rPr>
          <w:sz w:val="28"/>
        </w:rPr>
        <w:t>бласт</w:t>
      </w:r>
      <w:r>
        <w:rPr>
          <w:sz w:val="28"/>
        </w:rPr>
        <w:t>ь профессиональной деятельности» указывается наименование</w:t>
      </w:r>
      <w:r w:rsidRPr="006E3205">
        <w:rPr>
          <w:sz w:val="28"/>
        </w:rPr>
        <w:t xml:space="preserve"> </w:t>
      </w:r>
      <w:r w:rsidRPr="002004A5">
        <w:rPr>
          <w:sz w:val="28"/>
        </w:rPr>
        <w:t>област</w:t>
      </w:r>
      <w:r>
        <w:rPr>
          <w:sz w:val="28"/>
        </w:rPr>
        <w:t>и</w:t>
      </w:r>
      <w:r w:rsidRPr="002004A5">
        <w:rPr>
          <w:sz w:val="28"/>
        </w:rPr>
        <w:t xml:space="preserve"> профессиональной деятельности</w:t>
      </w:r>
      <w:r>
        <w:rPr>
          <w:sz w:val="28"/>
        </w:rPr>
        <w:t xml:space="preserve"> в соответствии с приведенной выше таблицей.</w:t>
      </w:r>
    </w:p>
    <w:p w:rsidR="00102D06" w:rsidRDefault="00102D06" w:rsidP="00102D06">
      <w:pPr>
        <w:ind w:firstLine="709"/>
        <w:jc w:val="both"/>
        <w:rPr>
          <w:sz w:val="28"/>
        </w:rPr>
      </w:pPr>
      <w:r>
        <w:rPr>
          <w:sz w:val="28"/>
        </w:rPr>
        <w:t>В графе «Вид профессиональной деятельности» указывается основная цель вида профессиональной деятельности.</w:t>
      </w:r>
    </w:p>
    <w:p w:rsidR="00102D06" w:rsidRDefault="00102D06" w:rsidP="00102D06">
      <w:pPr>
        <w:ind w:firstLine="709"/>
        <w:jc w:val="both"/>
        <w:rPr>
          <w:sz w:val="28"/>
        </w:rPr>
      </w:pPr>
      <w:r>
        <w:rPr>
          <w:sz w:val="28"/>
        </w:rPr>
        <w:t>В графе «</w:t>
      </w:r>
      <w:r w:rsidRPr="00571DD4">
        <w:rPr>
          <w:sz w:val="28"/>
        </w:rPr>
        <w:t>Дата введения в действие</w:t>
      </w:r>
      <w:r>
        <w:rPr>
          <w:sz w:val="28"/>
        </w:rPr>
        <w:t>» указывается дата введения профессионального стандарта в действие в соответствии с приказом Минтруда России. При введении профессионального стандарта в действие с момента издания приказа Минтруда России в данной графе ставится прочерк.</w:t>
      </w:r>
    </w:p>
    <w:p w:rsidR="00102D06" w:rsidRDefault="00102D06" w:rsidP="00102D06">
      <w:pPr>
        <w:ind w:firstLine="709"/>
        <w:jc w:val="both"/>
        <w:rPr>
          <w:sz w:val="28"/>
        </w:rPr>
      </w:pPr>
      <w:r>
        <w:rPr>
          <w:sz w:val="28"/>
        </w:rPr>
        <w:t>В графах «</w:t>
      </w:r>
      <w:r w:rsidRPr="00B77AE7">
        <w:rPr>
          <w:sz w:val="28"/>
        </w:rPr>
        <w:t>Приказ Минтруда России»</w:t>
      </w:r>
      <w:r>
        <w:rPr>
          <w:sz w:val="28"/>
        </w:rPr>
        <w:t>,</w:t>
      </w:r>
      <w:r w:rsidRPr="00B77AE7">
        <w:rPr>
          <w:sz w:val="28"/>
        </w:rPr>
        <w:t xml:space="preserve"> «Регистрационный номер Минюста</w:t>
      </w:r>
      <w:r>
        <w:rPr>
          <w:sz w:val="28"/>
        </w:rPr>
        <w:t xml:space="preserve"> России</w:t>
      </w:r>
      <w:r w:rsidRPr="00B77AE7">
        <w:rPr>
          <w:sz w:val="28"/>
        </w:rPr>
        <w:t>»</w:t>
      </w:r>
      <w:r>
        <w:rPr>
          <w:sz w:val="28"/>
        </w:rPr>
        <w:t>, «</w:t>
      </w:r>
      <w:r w:rsidRPr="00B77AE7">
        <w:rPr>
          <w:sz w:val="28"/>
        </w:rPr>
        <w:t xml:space="preserve">Письмо в Минобрнауки России» </w:t>
      </w:r>
      <w:r>
        <w:rPr>
          <w:sz w:val="28"/>
        </w:rPr>
        <w:t xml:space="preserve">указываются реквизиты соответствующих документов. </w:t>
      </w:r>
    </w:p>
    <w:p w:rsidR="00102D06" w:rsidRDefault="00102D06" w:rsidP="00102D06">
      <w:pPr>
        <w:ind w:firstLine="709"/>
        <w:jc w:val="both"/>
        <w:rPr>
          <w:szCs w:val="28"/>
        </w:rPr>
      </w:pPr>
      <w:r w:rsidRPr="00AE7C64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 xml:space="preserve">(перечень) </w:t>
      </w:r>
      <w:r w:rsidRPr="00AE7C64">
        <w:rPr>
          <w:sz w:val="28"/>
          <w:szCs w:val="28"/>
        </w:rPr>
        <w:t>размещается и актуализируется в постоянном режиме на специализированном сайте Минтруда России  «Профессиональные стандарты»  (</w:t>
      </w:r>
      <w:hyperlink r:id="rId9" w:history="1">
        <w:r w:rsidRPr="00AE7C64">
          <w:rPr>
            <w:rStyle w:val="a3"/>
            <w:sz w:val="28"/>
            <w:szCs w:val="28"/>
          </w:rPr>
          <w:t>http://profstandart.rosmintrud.ru</w:t>
        </w:r>
      </w:hyperlink>
      <w:r w:rsidRPr="00AE7C64">
        <w:rPr>
          <w:sz w:val="28"/>
          <w:szCs w:val="28"/>
        </w:rPr>
        <w:t xml:space="preserve">) </w:t>
      </w:r>
    </w:p>
    <w:p w:rsidR="00102D06" w:rsidRDefault="00102D06"/>
    <w:sectPr w:rsidR="00102D06" w:rsidSect="00102D06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8F" w:rsidRDefault="0000398F" w:rsidP="0092439F">
      <w:r>
        <w:separator/>
      </w:r>
    </w:p>
  </w:endnote>
  <w:endnote w:type="continuationSeparator" w:id="0">
    <w:p w:rsidR="0000398F" w:rsidRDefault="0000398F" w:rsidP="0092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8F" w:rsidRDefault="0000398F" w:rsidP="0092439F">
      <w:r>
        <w:separator/>
      </w:r>
    </w:p>
  </w:footnote>
  <w:footnote w:type="continuationSeparator" w:id="0">
    <w:p w:rsidR="0000398F" w:rsidRDefault="0000398F" w:rsidP="0092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9F" w:rsidRDefault="00E1500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3E54">
      <w:rPr>
        <w:noProof/>
      </w:rPr>
      <w:t>2</w:t>
    </w:r>
    <w:r>
      <w:rPr>
        <w:noProof/>
      </w:rPr>
      <w:fldChar w:fldCharType="end"/>
    </w:r>
  </w:p>
  <w:p w:rsidR="0092439F" w:rsidRDefault="009243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05" w:rsidRDefault="008A1F6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3E54">
      <w:rPr>
        <w:noProof/>
      </w:rPr>
      <w:t>2</w:t>
    </w:r>
    <w:r>
      <w:rPr>
        <w:noProof/>
      </w:rPr>
      <w:fldChar w:fldCharType="end"/>
    </w:r>
  </w:p>
  <w:p w:rsidR="00E15005" w:rsidRDefault="00E150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954E5"/>
    <w:multiLevelType w:val="hybridMultilevel"/>
    <w:tmpl w:val="2C9A7CB8"/>
    <w:lvl w:ilvl="0" w:tplc="F59E3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BF"/>
    <w:rsid w:val="0000398F"/>
    <w:rsid w:val="0003024F"/>
    <w:rsid w:val="000E20AE"/>
    <w:rsid w:val="00102D06"/>
    <w:rsid w:val="001566E1"/>
    <w:rsid w:val="001C7D34"/>
    <w:rsid w:val="001F5BAC"/>
    <w:rsid w:val="0025027E"/>
    <w:rsid w:val="002819C5"/>
    <w:rsid w:val="00291714"/>
    <w:rsid w:val="003637D8"/>
    <w:rsid w:val="004922A2"/>
    <w:rsid w:val="00647956"/>
    <w:rsid w:val="00663BDF"/>
    <w:rsid w:val="00677C67"/>
    <w:rsid w:val="0069162E"/>
    <w:rsid w:val="00771AF9"/>
    <w:rsid w:val="00840FBF"/>
    <w:rsid w:val="00877478"/>
    <w:rsid w:val="008A1F6B"/>
    <w:rsid w:val="008B2209"/>
    <w:rsid w:val="008C7CF4"/>
    <w:rsid w:val="0092439F"/>
    <w:rsid w:val="00987DC8"/>
    <w:rsid w:val="009B26A2"/>
    <w:rsid w:val="009C1F12"/>
    <w:rsid w:val="009D51FF"/>
    <w:rsid w:val="009E6CE5"/>
    <w:rsid w:val="009F0D2F"/>
    <w:rsid w:val="00A803BF"/>
    <w:rsid w:val="00AB3E54"/>
    <w:rsid w:val="00B80726"/>
    <w:rsid w:val="00C1124F"/>
    <w:rsid w:val="00C90AD2"/>
    <w:rsid w:val="00DD04F4"/>
    <w:rsid w:val="00E15005"/>
    <w:rsid w:val="00F024F3"/>
    <w:rsid w:val="00F06C1F"/>
    <w:rsid w:val="00F233B4"/>
    <w:rsid w:val="00F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77EC3-AF60-497C-BC93-804EDDC9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FBF"/>
    <w:pPr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20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22A2"/>
    <w:pPr>
      <w:ind w:left="720"/>
      <w:contextualSpacing/>
    </w:pPr>
  </w:style>
  <w:style w:type="paragraph" w:styleId="a5">
    <w:name w:val="Body Text Indent"/>
    <w:basedOn w:val="a"/>
    <w:link w:val="a6"/>
    <w:rsid w:val="004922A2"/>
    <w:pPr>
      <w:suppressAutoHyphens w:val="0"/>
      <w:spacing w:line="360" w:lineRule="auto"/>
      <w:ind w:firstLine="680"/>
      <w:jc w:val="both"/>
    </w:pPr>
    <w:rPr>
      <w:kern w:val="0"/>
      <w:sz w:val="28"/>
      <w:szCs w:val="20"/>
    </w:rPr>
  </w:style>
  <w:style w:type="character" w:customStyle="1" w:styleId="a6">
    <w:name w:val="Основной текст с отступом Знак"/>
    <w:link w:val="a5"/>
    <w:rsid w:val="004922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922A2"/>
    <w:pPr>
      <w:suppressAutoHyphens w:val="0"/>
      <w:spacing w:line="360" w:lineRule="auto"/>
      <w:ind w:firstLine="680"/>
    </w:pPr>
    <w:rPr>
      <w:kern w:val="0"/>
      <w:sz w:val="28"/>
      <w:szCs w:val="20"/>
    </w:rPr>
  </w:style>
  <w:style w:type="character" w:customStyle="1" w:styleId="20">
    <w:name w:val="Основной текст с отступом 2 Знак"/>
    <w:link w:val="2"/>
    <w:rsid w:val="004922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4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2439F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4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92439F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table" w:styleId="ab">
    <w:name w:val="Table Grid"/>
    <w:basedOn w:val="a1"/>
    <w:uiPriority w:val="59"/>
    <w:rsid w:val="0010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отчет-текст с отступом"/>
    <w:basedOn w:val="a"/>
    <w:rsid w:val="00102D06"/>
    <w:pPr>
      <w:widowControl w:val="0"/>
      <w:suppressAutoHyphens w:val="0"/>
      <w:spacing w:before="120" w:line="360" w:lineRule="exact"/>
      <w:ind w:firstLine="709"/>
      <w:jc w:val="both"/>
    </w:pPr>
    <w:rPr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ofstandart.rosmintru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profstandart.rosmin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7896</CharactersWithSpaces>
  <SharedDoc>false</SharedDoc>
  <HLinks>
    <vt:vector size="12" baseType="variant"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AnohinAV</dc:creator>
  <cp:lastModifiedBy>user-HP</cp:lastModifiedBy>
  <cp:revision>2</cp:revision>
  <cp:lastPrinted>2014-09-01T12:13:00Z</cp:lastPrinted>
  <dcterms:created xsi:type="dcterms:W3CDTF">2018-02-04T14:38:00Z</dcterms:created>
  <dcterms:modified xsi:type="dcterms:W3CDTF">2018-02-04T14:38:00Z</dcterms:modified>
</cp:coreProperties>
</file>